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732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 xml:space="preserve">Пояснительная записка к годовому отчету об исполнении мероприятий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="00C11629">
        <w:rPr>
          <w:rFonts w:ascii="Times New Roman" w:hAnsi="Times New Roman"/>
          <w:b/>
          <w:sz w:val="28"/>
          <w:szCs w:val="28"/>
        </w:rPr>
        <w:t>Молод</w:t>
      </w:r>
      <w:r w:rsidR="00D20578">
        <w:rPr>
          <w:rFonts w:ascii="Times New Roman" w:hAnsi="Times New Roman"/>
          <w:b/>
          <w:sz w:val="28"/>
          <w:szCs w:val="28"/>
        </w:rPr>
        <w:t>ежная политика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D2057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-2020 годы» за 2017 год</w:t>
      </w:r>
    </w:p>
    <w:p w:rsidR="00CD0732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Муниципальная программа «Молодежная политика»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-2020 годы утверждена Постановлением Мэра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«Баяндаевский район» от 6.11.2014 г. № 206, в ред. от 23.11.2016г.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224. Ресурсное обеспечение реализации мероприятий муниципальной программы представлено в подпрограммах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                                                                назначено       исполнено          % </w:t>
      </w:r>
      <w:proofErr w:type="spellStart"/>
      <w:proofErr w:type="gram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proofErr w:type="spellEnd"/>
      <w:proofErr w:type="gramEnd"/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«Молодежная                 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политика» всего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85,4       85,4           100,0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Подпрограмма «Молодежь Баяндаевского района»  30,0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30,0       100,0 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Подпрограмма «Комплексные меры профилактики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наркомании»                                                                  55,4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55,4      100,0</w:t>
      </w:r>
    </w:p>
    <w:p w:rsidR="00D20578" w:rsidRPr="00D20578" w:rsidRDefault="00D20578" w:rsidP="00D205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732" w:rsidRDefault="00D20578" w:rsidP="00D20578">
      <w:pPr>
        <w:spacing w:after="0" w:line="240" w:lineRule="auto"/>
        <w:jc w:val="both"/>
      </w:pPr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Расходы предусмотрены на гражданско-патриотическое воспитание учащихся и молодежь. На организацию и проведение мероприятий по профилактике социально-негативных явлений среди несовершеннолетних и молодежи, на уничтожение дикорастущей конопли. Исполнение составило по организации профилактической работы, направленной на социальную сплоченность общества и предотвращение национальных конфликтов  – 6,0 </w:t>
      </w:r>
      <w:proofErr w:type="spell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выявление, стимулирование и поддержку творческого потенциала молодежи – 12,0 </w:t>
      </w:r>
      <w:proofErr w:type="spell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совершенствование механизмов реализации молодежной политики – 4,0 </w:t>
      </w:r>
      <w:proofErr w:type="spell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формирование у молодежи позитивного отношения к институту семьи – 8,0 </w:t>
      </w:r>
      <w:proofErr w:type="spell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 xml:space="preserve">; на 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 – 55,4 </w:t>
      </w:r>
      <w:proofErr w:type="spell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D2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6C1" w:rsidRDefault="008E16C1" w:rsidP="00CD0732">
      <w:pPr>
        <w:jc w:val="both"/>
      </w:pPr>
    </w:p>
    <w:p w:rsidR="00CD0732" w:rsidRDefault="00CD0732">
      <w:pPr>
        <w:jc w:val="both"/>
      </w:pPr>
    </w:p>
    <w:sectPr w:rsidR="00CD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FF"/>
    <w:rsid w:val="001B76FF"/>
    <w:rsid w:val="008E16C1"/>
    <w:rsid w:val="00C11629"/>
    <w:rsid w:val="00CD0732"/>
    <w:rsid w:val="00D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4</cp:revision>
  <dcterms:created xsi:type="dcterms:W3CDTF">2018-03-29T08:36:00Z</dcterms:created>
  <dcterms:modified xsi:type="dcterms:W3CDTF">2018-04-02T07:22:00Z</dcterms:modified>
</cp:coreProperties>
</file>